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F8090D" w:rsidTr="00F8090D">
        <w:tc>
          <w:tcPr>
            <w:tcW w:w="4153" w:type="dxa"/>
            <w:tcBorders>
              <w:top w:val="nil"/>
              <w:left w:val="nil"/>
              <w:bottom w:val="nil"/>
              <w:right w:val="nil"/>
            </w:tcBorders>
          </w:tcPr>
          <w:p w:rsidR="00F8090D" w:rsidRDefault="00F8090D">
            <w:pPr>
              <w:pStyle w:val="ConsPlusNormal"/>
            </w:pPr>
            <w:r>
              <w:t>26 марта 2020 года</w:t>
            </w:r>
          </w:p>
        </w:tc>
        <w:tc>
          <w:tcPr>
            <w:tcW w:w="4153" w:type="dxa"/>
            <w:tcBorders>
              <w:top w:val="nil"/>
              <w:left w:val="nil"/>
              <w:bottom w:val="nil"/>
              <w:right w:val="nil"/>
            </w:tcBorders>
          </w:tcPr>
          <w:p w:rsidR="00F8090D" w:rsidRDefault="00F8090D">
            <w:pPr>
              <w:pStyle w:val="ConsPlusNormal"/>
              <w:jc w:val="right"/>
            </w:pPr>
            <w:r>
              <w:t>N 759-КЗ</w:t>
            </w:r>
          </w:p>
        </w:tc>
      </w:tr>
    </w:tbl>
    <w:p w:rsidR="00F8090D" w:rsidRDefault="00F8090D">
      <w:pPr>
        <w:pStyle w:val="ConsPlusNormal"/>
        <w:pBdr>
          <w:top w:val="single" w:sz="6" w:space="0" w:color="auto"/>
        </w:pBdr>
        <w:spacing w:before="100" w:after="100"/>
        <w:jc w:val="both"/>
        <w:rPr>
          <w:sz w:val="2"/>
          <w:szCs w:val="2"/>
        </w:rPr>
      </w:pPr>
    </w:p>
    <w:p w:rsidR="00F8090D" w:rsidRDefault="00F8090D">
      <w:pPr>
        <w:pStyle w:val="ConsPlusNormal"/>
        <w:jc w:val="both"/>
      </w:pPr>
    </w:p>
    <w:p w:rsidR="00F8090D" w:rsidRDefault="00F8090D">
      <w:pPr>
        <w:pStyle w:val="ConsPlusTitle"/>
        <w:jc w:val="center"/>
      </w:pPr>
      <w:r>
        <w:t>ЗАКОН</w:t>
      </w:r>
    </w:p>
    <w:p w:rsidR="00F8090D" w:rsidRDefault="00F8090D">
      <w:pPr>
        <w:pStyle w:val="ConsPlusTitle"/>
        <w:jc w:val="center"/>
      </w:pPr>
      <w:r>
        <w:t>ПРИМОРСКОГО КРАЯ</w:t>
      </w:r>
    </w:p>
    <w:p w:rsidR="00F8090D" w:rsidRDefault="00F8090D">
      <w:pPr>
        <w:pStyle w:val="ConsPlusTitle"/>
        <w:jc w:val="both"/>
      </w:pPr>
    </w:p>
    <w:p w:rsidR="00F8090D" w:rsidRDefault="00F8090D">
      <w:pPr>
        <w:pStyle w:val="ConsPlusTitle"/>
        <w:jc w:val="center"/>
      </w:pPr>
      <w:r>
        <w:t>О ВНЕСЕНИИ ИЗМЕНЕНИЙ В ОТДЕЛЬНЫЕ ЗАКОНОДАТЕЛЬНЫЕ АКТЫ</w:t>
      </w:r>
    </w:p>
    <w:p w:rsidR="00F8090D" w:rsidRDefault="00F8090D">
      <w:pPr>
        <w:pStyle w:val="ConsPlusTitle"/>
        <w:jc w:val="center"/>
      </w:pPr>
      <w:r>
        <w:t xml:space="preserve">ПРИМОРСКОГО КРАЯ В ЧАСТИ УСТАНОВЛЕНИЯ </w:t>
      </w:r>
      <w:proofErr w:type="gramStart"/>
      <w:r>
        <w:t>ПОНИЖЕННЫХ</w:t>
      </w:r>
      <w:proofErr w:type="gramEnd"/>
    </w:p>
    <w:p w:rsidR="00F8090D" w:rsidRDefault="00F8090D">
      <w:pPr>
        <w:pStyle w:val="ConsPlusTitle"/>
        <w:jc w:val="center"/>
      </w:pPr>
      <w:r>
        <w:t>НАЛОГОВЫХ СТАВОК И НАЛОГОВЫХ ЛЬГОТ</w:t>
      </w:r>
    </w:p>
    <w:p w:rsidR="00F8090D" w:rsidRDefault="00F8090D">
      <w:pPr>
        <w:pStyle w:val="ConsPlusNormal"/>
        <w:jc w:val="both"/>
      </w:pPr>
    </w:p>
    <w:p w:rsidR="00F8090D" w:rsidRDefault="00F8090D">
      <w:pPr>
        <w:pStyle w:val="ConsPlusNormal"/>
        <w:jc w:val="right"/>
      </w:pPr>
      <w:proofErr w:type="gramStart"/>
      <w:r>
        <w:t>Принят</w:t>
      </w:r>
      <w:proofErr w:type="gramEnd"/>
    </w:p>
    <w:p w:rsidR="00F8090D" w:rsidRDefault="00F8090D">
      <w:pPr>
        <w:pStyle w:val="ConsPlusNormal"/>
        <w:jc w:val="right"/>
      </w:pPr>
      <w:r>
        <w:t>Законодательным Собранием</w:t>
      </w:r>
    </w:p>
    <w:p w:rsidR="00F8090D" w:rsidRDefault="00F8090D">
      <w:pPr>
        <w:pStyle w:val="ConsPlusNormal"/>
        <w:jc w:val="right"/>
      </w:pPr>
      <w:r>
        <w:t>Приморского края</w:t>
      </w:r>
    </w:p>
    <w:p w:rsidR="00F8090D" w:rsidRDefault="00F8090D">
      <w:pPr>
        <w:pStyle w:val="ConsPlusNormal"/>
        <w:jc w:val="right"/>
      </w:pPr>
      <w:bookmarkStart w:id="0" w:name="_GoBack"/>
      <w:bookmarkEnd w:id="0"/>
      <w:r>
        <w:t>25 марта 2020 года</w:t>
      </w:r>
    </w:p>
    <w:p w:rsidR="00F8090D" w:rsidRDefault="00F8090D">
      <w:pPr>
        <w:pStyle w:val="ConsPlusNormal"/>
        <w:jc w:val="both"/>
      </w:pPr>
    </w:p>
    <w:p w:rsidR="00F8090D" w:rsidRDefault="00F8090D">
      <w:pPr>
        <w:pStyle w:val="ConsPlusTitle"/>
        <w:ind w:firstLine="540"/>
        <w:jc w:val="both"/>
        <w:outlineLvl w:val="0"/>
      </w:pPr>
      <w:r>
        <w:t>Статья 1</w:t>
      </w:r>
    </w:p>
    <w:p w:rsidR="00F8090D" w:rsidRDefault="00F8090D">
      <w:pPr>
        <w:pStyle w:val="ConsPlusNormal"/>
        <w:jc w:val="both"/>
      </w:pPr>
    </w:p>
    <w:p w:rsidR="00F8090D" w:rsidRDefault="00F8090D">
      <w:pPr>
        <w:pStyle w:val="ConsPlusNormal"/>
        <w:ind w:firstLine="540"/>
        <w:jc w:val="both"/>
      </w:pPr>
      <w:r>
        <w:t xml:space="preserve">Внести в </w:t>
      </w:r>
      <w:hyperlink r:id="rId5" w:history="1">
        <w:r>
          <w:rPr>
            <w:color w:val="0000FF"/>
          </w:rPr>
          <w:t>статью 1</w:t>
        </w:r>
      </w:hyperlink>
      <w:r>
        <w:t xml:space="preserve"> Закона Приморского края от 13 декабря 2018 года N 414-КЗ "Об установлении пониженных налоговых ставок при применении упрощенной системы налогообложения" (Ведомости Законодательного Собрания Приморского края, 2018, N 77, стр. 35; 2020, N 121, стр. 82) изменения, изложив ее в следующей редакции:</w:t>
      </w:r>
    </w:p>
    <w:p w:rsidR="00F8090D" w:rsidRDefault="00F8090D">
      <w:pPr>
        <w:pStyle w:val="ConsPlusNormal"/>
        <w:spacing w:before="240"/>
        <w:ind w:firstLine="540"/>
        <w:jc w:val="both"/>
      </w:pPr>
      <w:r>
        <w:t>"Статья 1</w:t>
      </w:r>
    </w:p>
    <w:p w:rsidR="00F8090D" w:rsidRDefault="00F8090D">
      <w:pPr>
        <w:pStyle w:val="ConsPlusNormal"/>
        <w:jc w:val="both"/>
      </w:pPr>
    </w:p>
    <w:p w:rsidR="00F8090D" w:rsidRDefault="00F8090D">
      <w:pPr>
        <w:pStyle w:val="ConsPlusNormal"/>
        <w:ind w:firstLine="540"/>
        <w:jc w:val="both"/>
      </w:pPr>
      <w:r>
        <w:t xml:space="preserve">1. Установить в соответствии с </w:t>
      </w:r>
      <w:hyperlink r:id="rId6" w:history="1">
        <w:r>
          <w:rPr>
            <w:color w:val="0000FF"/>
          </w:rPr>
          <w:t>пунктами 1</w:t>
        </w:r>
      </w:hyperlink>
      <w:r>
        <w:t xml:space="preserve"> и </w:t>
      </w:r>
      <w:hyperlink r:id="rId7" w:history="1">
        <w:r>
          <w:rPr>
            <w:color w:val="0000FF"/>
          </w:rPr>
          <w:t>2 статьи 346(20)</w:t>
        </w:r>
      </w:hyperlink>
      <w:r>
        <w:t xml:space="preserve"> Налогового кодекса Российской Федерации на территории Приморского </w:t>
      </w:r>
      <w:proofErr w:type="gramStart"/>
      <w:r>
        <w:t>края</w:t>
      </w:r>
      <w:proofErr w:type="gramEnd"/>
      <w:r>
        <w:t xml:space="preserve"> следующие налоговые ставки при применении упрощенной системы налогообложения:</w:t>
      </w:r>
    </w:p>
    <w:p w:rsidR="00F8090D" w:rsidRDefault="00F8090D">
      <w:pPr>
        <w:pStyle w:val="ConsPlusNormal"/>
        <w:spacing w:before="240"/>
        <w:ind w:firstLine="540"/>
        <w:jc w:val="both"/>
      </w:pPr>
      <w:proofErr w:type="gramStart"/>
      <w:r>
        <w:t>1) в размере 3 процентов в случае, если объектом налогообложения являются доходы, и 7,5 процента в случае, если объектом налогообложения являются доходы, уменьшенные на величину расходов, для организаций и индивидуальных предпринимателей, впервые зарегистрированных после вступления в силу настоящего Закона и осуществляющих деятельность по видам предпринимательской деятельности в соответствии с приложением к настоящему Закону;</w:t>
      </w:r>
      <w:proofErr w:type="gramEnd"/>
    </w:p>
    <w:p w:rsidR="00F8090D" w:rsidRDefault="00F8090D">
      <w:pPr>
        <w:pStyle w:val="ConsPlusNormal"/>
        <w:spacing w:before="240"/>
        <w:ind w:firstLine="540"/>
        <w:jc w:val="both"/>
      </w:pPr>
      <w:r>
        <w:t xml:space="preserve">2) в размере 1 процента в 2020 году в случае, если объектом налогообложения являются доходы, для организаций и индивидуальных предпринимателей, осуществляющих деятельность в соответствии с кодами Общероссийского </w:t>
      </w:r>
      <w:hyperlink r:id="rId8" w:history="1">
        <w:r>
          <w:rPr>
            <w:color w:val="0000FF"/>
          </w:rPr>
          <w:t>классификатора</w:t>
        </w:r>
      </w:hyperlink>
      <w:r>
        <w:t xml:space="preserve"> видов экономической деятельности:</w:t>
      </w:r>
    </w:p>
    <w:p w:rsidR="00F8090D" w:rsidRDefault="00F8090D">
      <w:pPr>
        <w:pStyle w:val="ConsPlusNormal"/>
        <w:spacing w:before="240"/>
        <w:ind w:firstLine="540"/>
        <w:jc w:val="both"/>
      </w:pPr>
      <w:r>
        <w:t>"</w:t>
      </w:r>
      <w:hyperlink r:id="rId9" w:history="1">
        <w:r>
          <w:rPr>
            <w:color w:val="0000FF"/>
          </w:rPr>
          <w:t>47.73</w:t>
        </w:r>
      </w:hyperlink>
      <w:r>
        <w:t>. Торговля розничная лекарственными средствами в специализированных магазинах (аптеках)";</w:t>
      </w:r>
    </w:p>
    <w:p w:rsidR="00F8090D" w:rsidRDefault="00F8090D">
      <w:pPr>
        <w:pStyle w:val="ConsPlusNormal"/>
        <w:spacing w:before="240"/>
        <w:ind w:firstLine="540"/>
        <w:jc w:val="both"/>
      </w:pPr>
      <w:r>
        <w:t>"</w:t>
      </w:r>
      <w:hyperlink r:id="rId10" w:history="1">
        <w:r>
          <w:rPr>
            <w:color w:val="0000FF"/>
          </w:rPr>
          <w:t>49.39</w:t>
        </w:r>
      </w:hyperlink>
      <w:r>
        <w:t>. Деятельность прочего сухопутного пассажирского транспорта, не включенная в другие группировки";</w:t>
      </w:r>
    </w:p>
    <w:p w:rsidR="00F8090D" w:rsidRDefault="00F8090D">
      <w:pPr>
        <w:pStyle w:val="ConsPlusNormal"/>
        <w:spacing w:before="240"/>
        <w:ind w:firstLine="540"/>
        <w:jc w:val="both"/>
      </w:pPr>
      <w:r>
        <w:t>"</w:t>
      </w:r>
      <w:hyperlink r:id="rId11" w:history="1">
        <w:r>
          <w:rPr>
            <w:color w:val="0000FF"/>
          </w:rPr>
          <w:t>55</w:t>
        </w:r>
      </w:hyperlink>
      <w:r>
        <w:t>. Деятельность по предоставлению мест для временного проживания";</w:t>
      </w:r>
    </w:p>
    <w:p w:rsidR="00F8090D" w:rsidRDefault="00F8090D">
      <w:pPr>
        <w:pStyle w:val="ConsPlusNormal"/>
        <w:spacing w:before="240"/>
        <w:ind w:firstLine="540"/>
        <w:jc w:val="both"/>
      </w:pPr>
      <w:r>
        <w:t>"</w:t>
      </w:r>
      <w:hyperlink r:id="rId12" w:history="1">
        <w:r>
          <w:rPr>
            <w:color w:val="0000FF"/>
          </w:rPr>
          <w:t>56.10.1</w:t>
        </w:r>
      </w:hyperlink>
      <w:r>
        <w:t>. Деятельность ресторанов и кафе с полным ресторанным обслуживанием, кафетериев, ресторанов быстрого питания и самообслуживания";</w:t>
      </w:r>
    </w:p>
    <w:p w:rsidR="00F8090D" w:rsidRDefault="00F8090D">
      <w:pPr>
        <w:pStyle w:val="ConsPlusNormal"/>
        <w:spacing w:before="240"/>
        <w:ind w:firstLine="540"/>
        <w:jc w:val="both"/>
      </w:pPr>
      <w:r>
        <w:t>"</w:t>
      </w:r>
      <w:hyperlink r:id="rId13" w:history="1">
        <w:r>
          <w:rPr>
            <w:color w:val="0000FF"/>
          </w:rPr>
          <w:t>79</w:t>
        </w:r>
      </w:hyperlink>
      <w:r>
        <w:t>. Деятельность туристических агентств и прочих организаций, предоставляющих услуги в сфере туризма";</w:t>
      </w:r>
    </w:p>
    <w:p w:rsidR="00F8090D" w:rsidRDefault="00F8090D">
      <w:pPr>
        <w:pStyle w:val="ConsPlusNormal"/>
        <w:spacing w:before="240"/>
        <w:ind w:firstLine="540"/>
        <w:jc w:val="both"/>
      </w:pPr>
      <w:r>
        <w:t>"</w:t>
      </w:r>
      <w:hyperlink r:id="rId14" w:history="1">
        <w:r>
          <w:rPr>
            <w:color w:val="0000FF"/>
          </w:rPr>
          <w:t>82.3</w:t>
        </w:r>
      </w:hyperlink>
      <w:r>
        <w:t>. Деятельность по организации конференций и выставок";</w:t>
      </w:r>
    </w:p>
    <w:p w:rsidR="00F8090D" w:rsidRDefault="00F8090D">
      <w:pPr>
        <w:pStyle w:val="ConsPlusNormal"/>
        <w:spacing w:before="240"/>
        <w:ind w:firstLine="540"/>
        <w:jc w:val="both"/>
      </w:pPr>
      <w:r>
        <w:lastRenderedPageBreak/>
        <w:t>"</w:t>
      </w:r>
      <w:hyperlink r:id="rId15" w:history="1">
        <w:r>
          <w:rPr>
            <w:color w:val="0000FF"/>
          </w:rPr>
          <w:t>90</w:t>
        </w:r>
      </w:hyperlink>
      <w:r>
        <w:t>. Деятельность творческая, деятельность в области искусства и организации развлечений";</w:t>
      </w:r>
    </w:p>
    <w:p w:rsidR="00F8090D" w:rsidRDefault="00F8090D">
      <w:pPr>
        <w:pStyle w:val="ConsPlusNormal"/>
        <w:spacing w:before="240"/>
        <w:ind w:firstLine="540"/>
        <w:jc w:val="both"/>
      </w:pPr>
      <w:r>
        <w:t>"</w:t>
      </w:r>
      <w:hyperlink r:id="rId16" w:history="1">
        <w:r>
          <w:rPr>
            <w:color w:val="0000FF"/>
          </w:rPr>
          <w:t>93</w:t>
        </w:r>
      </w:hyperlink>
      <w:r>
        <w:t>. Деятельность в области спорта, отдыха и развлечений";</w:t>
      </w:r>
    </w:p>
    <w:p w:rsidR="00F8090D" w:rsidRDefault="00F8090D">
      <w:pPr>
        <w:pStyle w:val="ConsPlusNormal"/>
        <w:spacing w:before="240"/>
        <w:ind w:firstLine="540"/>
        <w:jc w:val="both"/>
      </w:pPr>
      <w:r>
        <w:t xml:space="preserve">3) в размере 5 процентов в 2020 году в случае, если объектом налогообложения являются доходы, уменьшенные на величину расходов, для организаций и индивидуальных предпринимателей, осуществляющих деятельность в соответствии с кодами Общероссийского </w:t>
      </w:r>
      <w:hyperlink r:id="rId17" w:history="1">
        <w:r>
          <w:rPr>
            <w:color w:val="0000FF"/>
          </w:rPr>
          <w:t>классификатора</w:t>
        </w:r>
      </w:hyperlink>
      <w:r>
        <w:t xml:space="preserve"> видов экономической деятельности:</w:t>
      </w:r>
    </w:p>
    <w:p w:rsidR="00F8090D" w:rsidRDefault="00F8090D">
      <w:pPr>
        <w:pStyle w:val="ConsPlusNormal"/>
        <w:spacing w:before="240"/>
        <w:ind w:firstLine="540"/>
        <w:jc w:val="both"/>
      </w:pPr>
      <w:r>
        <w:t>"</w:t>
      </w:r>
      <w:hyperlink r:id="rId18" w:history="1">
        <w:r>
          <w:rPr>
            <w:color w:val="0000FF"/>
          </w:rPr>
          <w:t>49.39</w:t>
        </w:r>
      </w:hyperlink>
      <w:r>
        <w:t>. Деятельность прочего сухопутного пассажирского транспорта, не включенная в другие группировки";</w:t>
      </w:r>
    </w:p>
    <w:p w:rsidR="00F8090D" w:rsidRDefault="00F8090D">
      <w:pPr>
        <w:pStyle w:val="ConsPlusNormal"/>
        <w:spacing w:before="240"/>
        <w:ind w:firstLine="540"/>
        <w:jc w:val="both"/>
      </w:pPr>
      <w:r>
        <w:t>"</w:t>
      </w:r>
      <w:hyperlink r:id="rId19" w:history="1">
        <w:r>
          <w:rPr>
            <w:color w:val="0000FF"/>
          </w:rPr>
          <w:t>55</w:t>
        </w:r>
      </w:hyperlink>
      <w:r>
        <w:t>. Деятельность по предоставлению мест для временного проживания";</w:t>
      </w:r>
    </w:p>
    <w:p w:rsidR="00F8090D" w:rsidRDefault="00F8090D">
      <w:pPr>
        <w:pStyle w:val="ConsPlusNormal"/>
        <w:spacing w:before="240"/>
        <w:ind w:firstLine="540"/>
        <w:jc w:val="both"/>
      </w:pPr>
      <w:r>
        <w:t>"</w:t>
      </w:r>
      <w:hyperlink r:id="rId20" w:history="1">
        <w:r>
          <w:rPr>
            <w:color w:val="0000FF"/>
          </w:rPr>
          <w:t>56.10.1</w:t>
        </w:r>
      </w:hyperlink>
      <w:r>
        <w:t>. Деятельность ресторанов и кафе с полным ресторанным обслуживанием, кафетериев, ресторанов быстрого питания и самообслуживания";</w:t>
      </w:r>
    </w:p>
    <w:p w:rsidR="00F8090D" w:rsidRDefault="00F8090D">
      <w:pPr>
        <w:pStyle w:val="ConsPlusNormal"/>
        <w:spacing w:before="240"/>
        <w:ind w:firstLine="540"/>
        <w:jc w:val="both"/>
      </w:pPr>
      <w:r>
        <w:t>"</w:t>
      </w:r>
      <w:hyperlink r:id="rId21" w:history="1">
        <w:r>
          <w:rPr>
            <w:color w:val="0000FF"/>
          </w:rPr>
          <w:t>79</w:t>
        </w:r>
      </w:hyperlink>
      <w:r>
        <w:t>. Деятельность туристических агентств и прочих организаций, предоставляющих услуги в сфере туризма";</w:t>
      </w:r>
    </w:p>
    <w:p w:rsidR="00F8090D" w:rsidRDefault="00F8090D">
      <w:pPr>
        <w:pStyle w:val="ConsPlusNormal"/>
        <w:spacing w:before="240"/>
        <w:ind w:firstLine="540"/>
        <w:jc w:val="both"/>
      </w:pPr>
      <w:r>
        <w:t>"</w:t>
      </w:r>
      <w:hyperlink r:id="rId22" w:history="1">
        <w:r>
          <w:rPr>
            <w:color w:val="0000FF"/>
          </w:rPr>
          <w:t>82.3</w:t>
        </w:r>
      </w:hyperlink>
      <w:r>
        <w:t>. Деятельность по организации конференций и выставок";</w:t>
      </w:r>
    </w:p>
    <w:p w:rsidR="00F8090D" w:rsidRDefault="00F8090D">
      <w:pPr>
        <w:pStyle w:val="ConsPlusNormal"/>
        <w:spacing w:before="240"/>
        <w:ind w:firstLine="540"/>
        <w:jc w:val="both"/>
      </w:pPr>
      <w:r>
        <w:t>"</w:t>
      </w:r>
      <w:hyperlink r:id="rId23" w:history="1">
        <w:r>
          <w:rPr>
            <w:color w:val="0000FF"/>
          </w:rPr>
          <w:t>90</w:t>
        </w:r>
      </w:hyperlink>
      <w:r>
        <w:t>. Деятельность творческая, деятельность в области искусства и организации развлечений";</w:t>
      </w:r>
    </w:p>
    <w:p w:rsidR="00F8090D" w:rsidRDefault="00F8090D">
      <w:pPr>
        <w:pStyle w:val="ConsPlusNormal"/>
        <w:spacing w:before="240"/>
        <w:ind w:firstLine="540"/>
        <w:jc w:val="both"/>
      </w:pPr>
      <w:r>
        <w:t>"</w:t>
      </w:r>
      <w:hyperlink r:id="rId24" w:history="1">
        <w:r>
          <w:rPr>
            <w:color w:val="0000FF"/>
          </w:rPr>
          <w:t>93</w:t>
        </w:r>
      </w:hyperlink>
      <w:r>
        <w:t>. Деятельность в области спорта, отдыха и развлечений".</w:t>
      </w:r>
    </w:p>
    <w:p w:rsidR="00F8090D" w:rsidRDefault="00F8090D">
      <w:pPr>
        <w:pStyle w:val="ConsPlusNormal"/>
        <w:spacing w:before="240"/>
        <w:ind w:firstLine="540"/>
        <w:jc w:val="both"/>
      </w:pPr>
      <w:r>
        <w:t>2. Налогоплательщики, указанные в пункте 1 части 1 настоящей статьи, вправе применять установленные пунктом 1 части 1 настоящей статьи пониженные налоговые ставки в течение трех налоговых периодов со дня их государственной регистрации.</w:t>
      </w:r>
    </w:p>
    <w:p w:rsidR="00F8090D" w:rsidRDefault="00F8090D">
      <w:pPr>
        <w:pStyle w:val="ConsPlusNormal"/>
        <w:spacing w:before="240"/>
        <w:ind w:firstLine="540"/>
        <w:jc w:val="both"/>
      </w:pPr>
      <w:r>
        <w:t xml:space="preserve">3. </w:t>
      </w:r>
      <w:proofErr w:type="gramStart"/>
      <w:r>
        <w:t>Доля доходов от реализации товаров (работ, услуг) при осуществлении видов предпринимательской деятельности, в отношении которых применялись установленные частью 1 настоящей статьи пониженные налоговые ставки, в общем объеме доходов от реализации товаров (работ, услуг) должна составлять не менее 70 процентов по итогам предыдущего налогового периода, а для организаций и индивидуальных предпринимателей, впервые зарегистрированных в текущем году, - не менее 70 процентов по</w:t>
      </w:r>
      <w:proofErr w:type="gramEnd"/>
      <w:r>
        <w:t xml:space="preserve"> итогам текущего налогового периода</w:t>
      </w:r>
      <w:proofErr w:type="gramStart"/>
      <w:r>
        <w:t>.".</w:t>
      </w:r>
      <w:proofErr w:type="gramEnd"/>
    </w:p>
    <w:p w:rsidR="00F8090D" w:rsidRDefault="00F8090D">
      <w:pPr>
        <w:pStyle w:val="ConsPlusNormal"/>
        <w:jc w:val="both"/>
      </w:pPr>
    </w:p>
    <w:p w:rsidR="00F8090D" w:rsidRDefault="00F8090D">
      <w:pPr>
        <w:pStyle w:val="ConsPlusTitle"/>
        <w:ind w:firstLine="540"/>
        <w:jc w:val="both"/>
        <w:outlineLvl w:val="0"/>
      </w:pPr>
      <w:r>
        <w:t>Статья 2</w:t>
      </w:r>
    </w:p>
    <w:p w:rsidR="00F8090D" w:rsidRDefault="00F8090D">
      <w:pPr>
        <w:pStyle w:val="ConsPlusNormal"/>
        <w:jc w:val="both"/>
      </w:pPr>
    </w:p>
    <w:p w:rsidR="00F8090D" w:rsidRDefault="00F8090D">
      <w:pPr>
        <w:pStyle w:val="ConsPlusNormal"/>
        <w:ind w:firstLine="540"/>
        <w:jc w:val="both"/>
      </w:pPr>
      <w:proofErr w:type="gramStart"/>
      <w:r>
        <w:t xml:space="preserve">Внести в </w:t>
      </w:r>
      <w:hyperlink r:id="rId25" w:history="1">
        <w:r>
          <w:rPr>
            <w:color w:val="0000FF"/>
          </w:rPr>
          <w:t>статью 2(1)</w:t>
        </w:r>
      </w:hyperlink>
      <w:r>
        <w:t xml:space="preserve"> Закона Приморского края от 28 ноября 2003 года N 82-КЗ "О налоге на имущество организаций" (Ведомости Законодательного Собрания Приморского края, 2003, N 40, стр. 6; 2004, N 63, стр. 36, N 72, стр. 2, N 74, стр. 11, N 81, стр. 6; 2005, N 112, стр. 11;</w:t>
      </w:r>
      <w:proofErr w:type="gramEnd"/>
      <w:r>
        <w:t xml:space="preserve"> </w:t>
      </w:r>
      <w:proofErr w:type="gramStart"/>
      <w:r>
        <w:t>2007, N 23, стр. 6, N 47, стр. 8; 2009, N 130, стр. 138; 2010, N 168, стр. 11; 2012, N 5, стр. 2; 2013, N 61, стр. 70, N 64, стр. 140; 2014, N 97, стр. 62, стр. 63, N 103, стр. 89; 2015, N 120, стр. 90, N 141, стр. 48, N 145, стр. 20;</w:t>
      </w:r>
      <w:proofErr w:type="gramEnd"/>
      <w:r>
        <w:t xml:space="preserve"> 2016, N 156, стр. 69, N 160, стр. 3, N 4, стр. 44, N 7, стр. 64; 2017, N 32, стр. 50; 2019, N 104, стр. 142, N 110, стр. 8) следующее изменение:</w:t>
      </w:r>
    </w:p>
    <w:p w:rsidR="00F8090D" w:rsidRDefault="00F8090D">
      <w:pPr>
        <w:pStyle w:val="ConsPlusNormal"/>
        <w:spacing w:before="240"/>
        <w:ind w:firstLine="540"/>
        <w:jc w:val="both"/>
      </w:pPr>
      <w:hyperlink r:id="rId26" w:history="1">
        <w:r>
          <w:rPr>
            <w:color w:val="0000FF"/>
          </w:rPr>
          <w:t>дополнить</w:t>
        </w:r>
      </w:hyperlink>
      <w:r>
        <w:t xml:space="preserve"> пунктом 3 следующего содержания:</w:t>
      </w:r>
    </w:p>
    <w:p w:rsidR="00F8090D" w:rsidRDefault="00F8090D">
      <w:pPr>
        <w:pStyle w:val="ConsPlusNormal"/>
        <w:spacing w:before="240"/>
        <w:ind w:firstLine="540"/>
        <w:jc w:val="both"/>
      </w:pPr>
      <w:proofErr w:type="gramStart"/>
      <w:r>
        <w:t>"3) в 2020 году организации, осуществляющие деятельность в соответствии с кодом Общероссийского классификатора видов экономической деятельности "</w:t>
      </w:r>
      <w:hyperlink r:id="rId27" w:history="1">
        <w:r>
          <w:rPr>
            <w:color w:val="0000FF"/>
          </w:rPr>
          <w:t>55</w:t>
        </w:r>
      </w:hyperlink>
      <w:r>
        <w:t>. Деятельность по предоставлению мест для временного проживания", при условии, что их выручка от осуществления данного вида деятельности по итогам предыдущего налогового периода составляет не менее 70 процентов от общей суммы выручки.".</w:t>
      </w:r>
      <w:proofErr w:type="gramEnd"/>
    </w:p>
    <w:p w:rsidR="00F8090D" w:rsidRDefault="00F8090D">
      <w:pPr>
        <w:pStyle w:val="ConsPlusNormal"/>
        <w:jc w:val="both"/>
      </w:pPr>
    </w:p>
    <w:p w:rsidR="00F8090D" w:rsidRDefault="00F8090D">
      <w:pPr>
        <w:pStyle w:val="ConsPlusTitle"/>
        <w:ind w:firstLine="540"/>
        <w:jc w:val="both"/>
        <w:outlineLvl w:val="0"/>
      </w:pPr>
      <w:r>
        <w:t>Статья 3</w:t>
      </w:r>
    </w:p>
    <w:p w:rsidR="00F8090D" w:rsidRDefault="00F8090D">
      <w:pPr>
        <w:pStyle w:val="ConsPlusNormal"/>
        <w:jc w:val="both"/>
      </w:pPr>
    </w:p>
    <w:p w:rsidR="00F8090D" w:rsidRDefault="00F8090D">
      <w:pPr>
        <w:pStyle w:val="ConsPlusNormal"/>
        <w:ind w:firstLine="540"/>
        <w:jc w:val="both"/>
      </w:pPr>
      <w:proofErr w:type="gramStart"/>
      <w:r>
        <w:t xml:space="preserve">Внести в </w:t>
      </w:r>
      <w:hyperlink r:id="rId28" w:history="1">
        <w:r>
          <w:rPr>
            <w:color w:val="0000FF"/>
          </w:rPr>
          <w:t>статью 5</w:t>
        </w:r>
      </w:hyperlink>
      <w:r>
        <w:t xml:space="preserve"> Закона Приморского края от 28 ноября 2002 года N 24-КЗ "О транспортном налоге" (Ведомости Законодательного Собрания Приморского края, 2002, N 9, стр. 14; 2003, N 19, стр. 8, N 23, стр. 5, N 40, стр. 4; 2004, N 74, стр. 6; 2005, N 101, стр. 107, N 110, стр. 7, N 112, стр. 14;</w:t>
      </w:r>
      <w:proofErr w:type="gramEnd"/>
      <w:r>
        <w:t xml:space="preserve"> </w:t>
      </w:r>
      <w:proofErr w:type="gramStart"/>
      <w:r>
        <w:t>2006, N 122, стр. 2, N 133, стр. 7, N 1, стр. 138; 2007, N 23, стр. 6; 2009, N 101, стр. 18, N 110, стр. 42; 2010, N 138, стр. 3, N 157, стр. 3, N 167, стр. 63; 2012, N 27, стр. 63; 2013, N 39, стр. 2, N 52, стр. 36, N 57, стр. 60;</w:t>
      </w:r>
      <w:proofErr w:type="gramEnd"/>
      <w:r>
        <w:t xml:space="preserve"> </w:t>
      </w:r>
      <w:proofErr w:type="gramStart"/>
      <w:r>
        <w:t>2014, N 70, стр. 75, N 97, стр. 65; 2016, N 151, стр. 5, N 156, стр. 67, N 10, стр. 9; 2017, N 39, стр. 61; 2018, N 49, стр. 7, N 64, стр. 9, N 70, стр. 20, N 72, стр. 8; 2019, N 94, стр. 17, N 107, стр. 67) следующее изменение:</w:t>
      </w:r>
      <w:proofErr w:type="gramEnd"/>
    </w:p>
    <w:p w:rsidR="00F8090D" w:rsidRDefault="00F8090D">
      <w:pPr>
        <w:pStyle w:val="ConsPlusNormal"/>
        <w:spacing w:before="240"/>
        <w:ind w:firstLine="540"/>
        <w:jc w:val="both"/>
      </w:pPr>
      <w:hyperlink r:id="rId29" w:history="1">
        <w:r>
          <w:rPr>
            <w:color w:val="0000FF"/>
          </w:rPr>
          <w:t>дополнить</w:t>
        </w:r>
      </w:hyperlink>
      <w:r>
        <w:t xml:space="preserve"> пунктом 5 следующего содержания:</w:t>
      </w:r>
    </w:p>
    <w:p w:rsidR="00F8090D" w:rsidRDefault="00F8090D">
      <w:pPr>
        <w:pStyle w:val="ConsPlusNormal"/>
        <w:spacing w:before="240"/>
        <w:ind w:firstLine="540"/>
        <w:jc w:val="both"/>
      </w:pPr>
      <w:r>
        <w:t xml:space="preserve">"5. </w:t>
      </w:r>
      <w:proofErr w:type="gramStart"/>
      <w:r>
        <w:t>В 2020 году для организаций и индивидуальных предпринимателей, осуществляющих деятельность в соответствии с кодами Общероссийского классификатора видов экономической деятельности "</w:t>
      </w:r>
      <w:hyperlink r:id="rId30" w:history="1">
        <w:r>
          <w:rPr>
            <w:color w:val="0000FF"/>
          </w:rPr>
          <w:t>49.39</w:t>
        </w:r>
      </w:hyperlink>
      <w:r>
        <w:t>. Деятельность прочего сухопутного пассажирского транспорта, не включенная в другие группировки", "</w:t>
      </w:r>
      <w:hyperlink r:id="rId31" w:history="1">
        <w:r>
          <w:rPr>
            <w:color w:val="0000FF"/>
          </w:rPr>
          <w:t>79</w:t>
        </w:r>
      </w:hyperlink>
      <w:r>
        <w:t>. Деятельность туристических агентств и прочих организаций, предоставляющих услуги в сфере туризма", размер налоговой ставки для автобусов с мощностью двигателя свыше 200 лошадиных сил (свыше 147,1 кВт), за исключением автобусов</w:t>
      </w:r>
      <w:proofErr w:type="gramEnd"/>
      <w:r>
        <w:t xml:space="preserve">, страной </w:t>
      </w:r>
      <w:proofErr w:type="gramStart"/>
      <w:r>
        <w:t>изготовления</w:t>
      </w:r>
      <w:proofErr w:type="gramEnd"/>
      <w:r>
        <w:t xml:space="preserve"> которых является Российская Федерация, СССР, республики СССР, устанавливается в размере 10 рублей с каждой лошадиной силы.".</w:t>
      </w:r>
    </w:p>
    <w:p w:rsidR="00F8090D" w:rsidRDefault="00F8090D">
      <w:pPr>
        <w:pStyle w:val="ConsPlusNormal"/>
        <w:jc w:val="both"/>
      </w:pPr>
    </w:p>
    <w:p w:rsidR="00F8090D" w:rsidRDefault="00F8090D">
      <w:pPr>
        <w:pStyle w:val="ConsPlusTitle"/>
        <w:ind w:firstLine="540"/>
        <w:jc w:val="both"/>
        <w:outlineLvl w:val="0"/>
      </w:pPr>
      <w:r>
        <w:t>Статья 4</w:t>
      </w:r>
    </w:p>
    <w:p w:rsidR="00F8090D" w:rsidRDefault="00F8090D">
      <w:pPr>
        <w:pStyle w:val="ConsPlusNormal"/>
        <w:jc w:val="both"/>
      </w:pPr>
    </w:p>
    <w:p w:rsidR="00F8090D" w:rsidRDefault="00F8090D">
      <w:pPr>
        <w:pStyle w:val="ConsPlusNormal"/>
        <w:ind w:firstLine="540"/>
        <w:jc w:val="both"/>
      </w:pPr>
      <w:r>
        <w:t>Настоящий Закон вступает в силу со дня его официального опубликования и распространяет свое действие на правоотношения, возникшие с 1 января 2020 года.</w:t>
      </w:r>
    </w:p>
    <w:p w:rsidR="00F8090D" w:rsidRDefault="00F8090D">
      <w:pPr>
        <w:pStyle w:val="ConsPlusNormal"/>
        <w:jc w:val="both"/>
      </w:pPr>
    </w:p>
    <w:p w:rsidR="00F8090D" w:rsidRDefault="00F8090D">
      <w:pPr>
        <w:pStyle w:val="ConsPlusNormal"/>
        <w:jc w:val="right"/>
      </w:pPr>
      <w:r>
        <w:t>Губернатор края</w:t>
      </w:r>
    </w:p>
    <w:p w:rsidR="00F8090D" w:rsidRDefault="00F8090D">
      <w:pPr>
        <w:pStyle w:val="ConsPlusNormal"/>
        <w:jc w:val="right"/>
      </w:pPr>
      <w:r>
        <w:t>О.Н.КОЖЕМЯКО</w:t>
      </w:r>
    </w:p>
    <w:p w:rsidR="00F8090D" w:rsidRDefault="00F8090D">
      <w:pPr>
        <w:pStyle w:val="ConsPlusNormal"/>
      </w:pPr>
      <w:r>
        <w:t>г. Владивосток</w:t>
      </w:r>
    </w:p>
    <w:p w:rsidR="00F8090D" w:rsidRDefault="00F8090D">
      <w:pPr>
        <w:pStyle w:val="ConsPlusNormal"/>
        <w:spacing w:before="240"/>
      </w:pPr>
      <w:r>
        <w:t>26 марта 2020 года</w:t>
      </w:r>
    </w:p>
    <w:p w:rsidR="00F8090D" w:rsidRDefault="00F8090D">
      <w:pPr>
        <w:pStyle w:val="ConsPlusNormal"/>
        <w:spacing w:before="240"/>
      </w:pPr>
      <w:r>
        <w:t>N 759-КЗ</w:t>
      </w:r>
    </w:p>
    <w:p w:rsidR="00F8090D" w:rsidRDefault="00F8090D">
      <w:pPr>
        <w:pStyle w:val="ConsPlusNormal"/>
        <w:jc w:val="both"/>
      </w:pPr>
    </w:p>
    <w:p w:rsidR="003309B3" w:rsidRDefault="003309B3"/>
    <w:sectPr w:rsidR="003309B3" w:rsidSect="00F8090D">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0D"/>
    <w:rsid w:val="001D4094"/>
    <w:rsid w:val="002F27F9"/>
    <w:rsid w:val="003309B3"/>
    <w:rsid w:val="003D70C5"/>
    <w:rsid w:val="005B751B"/>
    <w:rsid w:val="006E5FC4"/>
    <w:rsid w:val="007B473E"/>
    <w:rsid w:val="00803772"/>
    <w:rsid w:val="00973422"/>
    <w:rsid w:val="009E032C"/>
    <w:rsid w:val="00A53D29"/>
    <w:rsid w:val="00A8150E"/>
    <w:rsid w:val="00AD7082"/>
    <w:rsid w:val="00B94E39"/>
    <w:rsid w:val="00BA40A0"/>
    <w:rsid w:val="00D82BC3"/>
    <w:rsid w:val="00DF724B"/>
    <w:rsid w:val="00F10F15"/>
    <w:rsid w:val="00F8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90D"/>
    <w:pPr>
      <w:widowControl w:val="0"/>
      <w:autoSpaceDE w:val="0"/>
      <w:autoSpaceDN w:val="0"/>
    </w:pPr>
    <w:rPr>
      <w:sz w:val="24"/>
    </w:rPr>
  </w:style>
  <w:style w:type="paragraph" w:customStyle="1" w:styleId="ConsPlusTitle">
    <w:name w:val="ConsPlusTitle"/>
    <w:rsid w:val="00F8090D"/>
    <w:pPr>
      <w:widowControl w:val="0"/>
      <w:autoSpaceDE w:val="0"/>
      <w:autoSpaceDN w:val="0"/>
    </w:pPr>
    <w:rPr>
      <w:b/>
      <w:sz w:val="24"/>
    </w:rPr>
  </w:style>
  <w:style w:type="paragraph" w:customStyle="1" w:styleId="ConsPlusTitlePage">
    <w:name w:val="ConsPlusTitlePage"/>
    <w:rsid w:val="00F8090D"/>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90D"/>
    <w:pPr>
      <w:widowControl w:val="0"/>
      <w:autoSpaceDE w:val="0"/>
      <w:autoSpaceDN w:val="0"/>
    </w:pPr>
    <w:rPr>
      <w:sz w:val="24"/>
    </w:rPr>
  </w:style>
  <w:style w:type="paragraph" w:customStyle="1" w:styleId="ConsPlusTitle">
    <w:name w:val="ConsPlusTitle"/>
    <w:rsid w:val="00F8090D"/>
    <w:pPr>
      <w:widowControl w:val="0"/>
      <w:autoSpaceDE w:val="0"/>
      <w:autoSpaceDN w:val="0"/>
    </w:pPr>
    <w:rPr>
      <w:b/>
      <w:sz w:val="24"/>
    </w:rPr>
  </w:style>
  <w:style w:type="paragraph" w:customStyle="1" w:styleId="ConsPlusTitlePage">
    <w:name w:val="ConsPlusTitlePage"/>
    <w:rsid w:val="00F8090D"/>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6FB78900F87A8248C9F8C4F9DA8053DA7182E50C4B18AD90C472B63E4C14BC6B51E338AE3FC6AE254D6C57BsBH8F" TargetMode="External"/><Relationship Id="rId13" Type="http://schemas.openxmlformats.org/officeDocument/2006/relationships/hyperlink" Target="consultantplus://offline/ref=6F76FB78900F87A8248C9F8C4F9DA8053DA7182E50C4B18AD90C472B63E4C14BD4B5463F8BE0E36BEE4180943DED86B0B1DB0CD2AC7D43AFs3HDF" TargetMode="External"/><Relationship Id="rId18" Type="http://schemas.openxmlformats.org/officeDocument/2006/relationships/hyperlink" Target="consultantplus://offline/ref=6F76FB78900F87A8248C9F8C4F9DA8053DA7182E50C4B18AD90C472B63E4C14BD4B5463F8CEEB63BA21FD9C47FA68BB5A9C70CD4sBH2F" TargetMode="External"/><Relationship Id="rId26" Type="http://schemas.openxmlformats.org/officeDocument/2006/relationships/hyperlink" Target="consultantplus://offline/ref=6F76FB78900F87A8248C818159F1F60A3EA8462456C2BCDC8151417C3CB4C71E94F5406AC8A1EF6EE24180943DED86B0B1DB0CD2AC7D43AFs3HDF" TargetMode="External"/><Relationship Id="rId3" Type="http://schemas.openxmlformats.org/officeDocument/2006/relationships/settings" Target="settings.xml"/><Relationship Id="rId21" Type="http://schemas.openxmlformats.org/officeDocument/2006/relationships/hyperlink" Target="consultantplus://offline/ref=6F76FB78900F87A8248C9F8C4F9DA8053DA7182E50C4B18AD90C472B63E4C14BD4B5463F8BE0E36BEE4180943DED86B0B1DB0CD2AC7D43AFs3HDF" TargetMode="External"/><Relationship Id="rId7" Type="http://schemas.openxmlformats.org/officeDocument/2006/relationships/hyperlink" Target="consultantplus://offline/ref=6F76FB78900F87A8248C9F8C4F9DA8053DA7102956C8B18AD90C472B63E4C14BD4B5463A88E6E761B21B909074B98DAFB7C112D4B27Ds4H3F" TargetMode="External"/><Relationship Id="rId12" Type="http://schemas.openxmlformats.org/officeDocument/2006/relationships/hyperlink" Target="consultantplus://offline/ref=6F76FB78900F87A8248C9F8C4F9DA8053DA7182E50C4B18AD90C472B63E4C14BD4B5463F8BE1E169E54180943DED86B0B1DB0CD2AC7D43AFs3HDF" TargetMode="External"/><Relationship Id="rId17" Type="http://schemas.openxmlformats.org/officeDocument/2006/relationships/hyperlink" Target="consultantplus://offline/ref=6F76FB78900F87A8248C9F8C4F9DA8053DA7182E50C4B18AD90C472B63E4C14BC6B51E338AE3FC6AE254D6C57BsBH8F" TargetMode="External"/><Relationship Id="rId25" Type="http://schemas.openxmlformats.org/officeDocument/2006/relationships/hyperlink" Target="consultantplus://offline/ref=6F76FB78900F87A8248C818159F1F60A3EA8462456C2BCDC8151417C3CB4C71E94F5406AC8A1EF6EE24180943DED86B0B1DB0CD2AC7D43AFs3HDF"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F76FB78900F87A8248C9F8C4F9DA8053DA7182E50C4B18AD90C472B63E4C14BD4B5463F8BE0E76AE14180943DED86B0B1DB0CD2AC7D43AFs3HDF" TargetMode="External"/><Relationship Id="rId20" Type="http://schemas.openxmlformats.org/officeDocument/2006/relationships/hyperlink" Target="consultantplus://offline/ref=6F76FB78900F87A8248C9F8C4F9DA8053DA7182E50C4B18AD90C472B63E4C14BD4B5463F8BE1E169E54180943DED86B0B1DB0CD2AC7D43AFs3HDF" TargetMode="External"/><Relationship Id="rId29" Type="http://schemas.openxmlformats.org/officeDocument/2006/relationships/hyperlink" Target="consultantplus://offline/ref=6F76FB78900F87A8248C818159F1F60A3EA8462456C2BEDC8C5D417C3CB4C71E94F5406AC8A1EF69E04180943DED86B0B1DB0CD2AC7D43AFs3HDF" TargetMode="External"/><Relationship Id="rId1" Type="http://schemas.openxmlformats.org/officeDocument/2006/relationships/styles" Target="styles.xml"/><Relationship Id="rId6" Type="http://schemas.openxmlformats.org/officeDocument/2006/relationships/hyperlink" Target="consultantplus://offline/ref=6F76FB78900F87A8248C9F8C4F9DA8053DA7102956C8B18AD90C472B63E4C14BD4B5463F8AEDEB6CED1E85812CB58AB7A9C508C8B07F41sAHDF" TargetMode="External"/><Relationship Id="rId11" Type="http://schemas.openxmlformats.org/officeDocument/2006/relationships/hyperlink" Target="consultantplus://offline/ref=6F76FB78900F87A8248C9F8C4F9DA8053DA7182E50C4B18AD90C472B63E4C14BD4B5463F8BE1E16AE14180943DED86B0B1DB0CD2AC7D43AFs3HDF" TargetMode="External"/><Relationship Id="rId24" Type="http://schemas.openxmlformats.org/officeDocument/2006/relationships/hyperlink" Target="consultantplus://offline/ref=6F76FB78900F87A8248C9F8C4F9DA8053DA7182E50C4B18AD90C472B63E4C14BD4B5463F8BE0E76AE14180943DED86B0B1DB0CD2AC7D43AFs3HDF" TargetMode="External"/><Relationship Id="rId32" Type="http://schemas.openxmlformats.org/officeDocument/2006/relationships/fontTable" Target="fontTable.xml"/><Relationship Id="rId5" Type="http://schemas.openxmlformats.org/officeDocument/2006/relationships/hyperlink" Target="consultantplus://offline/ref=6F76FB78900F87A8248C818159F1F60A3EA8462456C5BAD48051417C3CB4C71E94F5406AC8A1EF6BE64AD4C57FB3DFE0F39001D7B46143A923A4ADE7s2H4F" TargetMode="External"/><Relationship Id="rId15" Type="http://schemas.openxmlformats.org/officeDocument/2006/relationships/hyperlink" Target="consultantplus://offline/ref=6F76FB78900F87A8248C9F8C4F9DA8053DA7182E50C4B18AD90C472B63E4C14BD4B5463F8BE0E66EE24180943DED86B0B1DB0CD2AC7D43AFs3HDF" TargetMode="External"/><Relationship Id="rId23" Type="http://schemas.openxmlformats.org/officeDocument/2006/relationships/hyperlink" Target="consultantplus://offline/ref=6F76FB78900F87A8248C9F8C4F9DA8053DA7182E50C4B18AD90C472B63E4C14BD4B5463F8BE0E66EE24180943DED86B0B1DB0CD2AC7D43AFs3HDF" TargetMode="External"/><Relationship Id="rId28" Type="http://schemas.openxmlformats.org/officeDocument/2006/relationships/hyperlink" Target="consultantplus://offline/ref=6F76FB78900F87A8248C818159F1F60A3EA8462456C2BEDC8C5D417C3CB4C71E94F5406AC8A1EF69E04180943DED86B0B1DB0CD2AC7D43AFs3HDF" TargetMode="External"/><Relationship Id="rId10" Type="http://schemas.openxmlformats.org/officeDocument/2006/relationships/hyperlink" Target="consultantplus://offline/ref=6F76FB78900F87A8248C9F8C4F9DA8053DA7182E50C4B18AD90C472B63E4C14BD4B5463F8CEEB63BA21FD9C47FA68BB5A9C70CD4sBH2F" TargetMode="External"/><Relationship Id="rId19" Type="http://schemas.openxmlformats.org/officeDocument/2006/relationships/hyperlink" Target="consultantplus://offline/ref=6F76FB78900F87A8248C9F8C4F9DA8053DA7182E50C4B18AD90C472B63E4C14BD4B5463F8BE1E16AE14180943DED86B0B1DB0CD2AC7D43AFs3HDF" TargetMode="External"/><Relationship Id="rId31" Type="http://schemas.openxmlformats.org/officeDocument/2006/relationships/hyperlink" Target="consultantplus://offline/ref=6F76FB78900F87A8248C9F8C4F9DA8053DA7182E50C4B18AD90C472B63E4C14BD4B5463F8BE0E36BEE4180943DED86B0B1DB0CD2AC7D43AFs3HDF" TargetMode="External"/><Relationship Id="rId4" Type="http://schemas.openxmlformats.org/officeDocument/2006/relationships/webSettings" Target="webSettings.xml"/><Relationship Id="rId9" Type="http://schemas.openxmlformats.org/officeDocument/2006/relationships/hyperlink" Target="consultantplus://offline/ref=6F76FB78900F87A8248C9F8C4F9DA8053DA7182E50C4B18AD90C472B63E4C14BD4B5463F8BE6EA6AE04180943DED86B0B1DB0CD2AC7D43AFs3HDF" TargetMode="External"/><Relationship Id="rId14" Type="http://schemas.openxmlformats.org/officeDocument/2006/relationships/hyperlink" Target="consultantplus://offline/ref=6F76FB78900F87A8248C9F8C4F9DA8053DA7182E50C4B18AD90C472B63E4C14BD4B5463F8BE0E363EE4180943DED86B0B1DB0CD2AC7D43AFs3HDF" TargetMode="External"/><Relationship Id="rId22" Type="http://schemas.openxmlformats.org/officeDocument/2006/relationships/hyperlink" Target="consultantplus://offline/ref=6F76FB78900F87A8248C9F8C4F9DA8053DA7182E50C4B18AD90C472B63E4C14BD4B5463F8BE0E363EE4180943DED86B0B1DB0CD2AC7D43AFs3HDF" TargetMode="External"/><Relationship Id="rId27" Type="http://schemas.openxmlformats.org/officeDocument/2006/relationships/hyperlink" Target="consultantplus://offline/ref=6F76FB78900F87A8248C9F8C4F9DA8053DA7182E50C4B18AD90C472B63E4C14BD4B5463F8BE1E16AE14180943DED86B0B1DB0CD2AC7D43AFs3HDF" TargetMode="External"/><Relationship Id="rId30" Type="http://schemas.openxmlformats.org/officeDocument/2006/relationships/hyperlink" Target="consultantplus://offline/ref=6F76FB78900F87A8248C9F8C4F9DA8053DA7182E50C4B18AD90C472B63E4C14BD4B5463F8CEEB63BA21FD9C47FA68BB5A9C70CD4sB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968</Words>
  <Characters>10063</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Ольга Васильевна</dc:creator>
  <cp:lastModifiedBy>Горбунова Ольга Васильевна</cp:lastModifiedBy>
  <cp:revision>1</cp:revision>
  <cp:lastPrinted>1900-12-31T14:00:00Z</cp:lastPrinted>
  <dcterms:created xsi:type="dcterms:W3CDTF">2020-04-16T05:07:00Z</dcterms:created>
  <dcterms:modified xsi:type="dcterms:W3CDTF">2020-04-16T05:10:00Z</dcterms:modified>
</cp:coreProperties>
</file>